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 w:val="0"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山东工业技师学院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2023年公开招聘进入面试范围人员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考试总成绩及体检考察范围人选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44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W w:w="7867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82"/>
        <w:gridCol w:w="1166"/>
        <w:gridCol w:w="817"/>
        <w:gridCol w:w="863"/>
        <w:gridCol w:w="750"/>
        <w:gridCol w:w="693"/>
        <w:gridCol w:w="188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徐之江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郭冬雪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68.55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秦健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84.95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杨延凯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吕会祥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宿海龙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6621"/>
    <w:rsid w:val="46E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2023-07-31T11:53:00Z</dcterms:created>
  <dc:creator>WPS_1685580987</dc:creator>
  <cp:lastModifiedBy>WPS_1685580987</cp:lastModifiedBy>
  <dcterms:modified xsi:type="dcterms:W3CDTF">2023-07-31T11:56:05Z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